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ind w:firstLine="720"/>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ANEXO V – TERMO DE EXECUÇÃO CULTURAL</w:t>
      </w:r>
    </w:p>
    <w:p w:rsidR="00000000" w:rsidDel="00000000" w:rsidP="00000000" w:rsidRDefault="00000000" w:rsidRPr="00000000" w14:paraId="00000002">
      <w:pPr>
        <w:spacing w:line="240" w:lineRule="auto"/>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3">
      <w:pPr>
        <w:spacing w:after="12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4">
      <w:pPr>
        <w:spacing w:after="12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TERMO DE EXECUÇÃO CULTURAL Nº [INDICAR NÚMERO]/[INDICAR ANO] TENDO POR OBJETO A CONCESSÃO DE APOIO FINANCEIRO A AÇÕES CULTURAIS CONTEMPLADAS PELO EDITAL nº 001/2025 </w:t>
      </w:r>
      <w:r w:rsidDel="00000000" w:rsidR="00000000" w:rsidRPr="00000000">
        <w:rPr>
          <w:rFonts w:ascii="Calibri" w:cs="Calibri" w:eastAsia="Calibri" w:hAnsi="Calibri"/>
          <w:i w:val="1"/>
          <w:sz w:val="24"/>
          <w:szCs w:val="24"/>
          <w:rtl w:val="0"/>
        </w:rPr>
        <w:t xml:space="preserve">–,</w:t>
      </w:r>
      <w:r w:rsidDel="00000000" w:rsidR="00000000" w:rsidRPr="00000000">
        <w:rPr>
          <w:rFonts w:ascii="Calibri" w:cs="Calibri" w:eastAsia="Calibri" w:hAnsi="Calibri"/>
          <w:sz w:val="24"/>
          <w:szCs w:val="24"/>
          <w:rtl w:val="0"/>
        </w:rPr>
        <w:t xml:space="preserve"> NOS TERMOS DA LEI Nº 14.399/2022 (PNAB), DA LEI Nº 14.903/2024 (MARCO REGULATÓRIO DO FOMENTO À CULTURA), DO DECRETO N. 11.740/2023 (DECRETO PNAB) E DO DECRETO Nº 11.453/2023 (DECRETO DE FOMENTO).</w:t>
      </w:r>
    </w:p>
    <w:p w:rsidR="00000000" w:rsidDel="00000000" w:rsidP="00000000" w:rsidRDefault="00000000" w:rsidRPr="00000000" w14:paraId="00000005">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 PARTES</w:t>
      </w:r>
    </w:p>
    <w:p w:rsidR="00000000" w:rsidDel="00000000" w:rsidP="00000000" w:rsidRDefault="00000000" w:rsidRPr="00000000" w14:paraId="00000007">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 O Município de Linhares, neste ato representado pela Secretaria de Cultura e Turismo, Senhor Marcelo Rigoni Faroni, e o(a) AGENTE CULTURAL, [INDICAR NOME DO(A) AGENTE CULTURAL CONTEMPLADO], portador(a) do RG nº [INDICAR Nº DO RG], expedida em [INDICAR ÓRGÃO EXPEDIDOR], CPF nº [INDICAR Nº DO CPF], residente e domiciliado(a) à [INDICAR ENDEREÇO], CEP: [INDICAR CEP], telefones: [INDICAR TELEFONES], resolvem firmar o presente Termo de Execução Cultural, de acordo com as seguintes condições:</w:t>
      </w:r>
    </w:p>
    <w:p w:rsidR="00000000" w:rsidDel="00000000" w:rsidP="00000000" w:rsidRDefault="00000000" w:rsidRPr="00000000" w14:paraId="00000008">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2. PROCEDIMENTO</w:t>
      </w:r>
    </w:p>
    <w:p w:rsidR="00000000" w:rsidDel="00000000" w:rsidP="00000000" w:rsidRDefault="00000000" w:rsidRPr="00000000" w14:paraId="0000000A">
      <w:pPr>
        <w:spacing w:after="12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2.1 Este Termo de Execução Cultural é instrumento da modalidade de fomento à execução de ações culturais, celebrado com agente cultural selecionado nos termos da LEI Nº 14.399/2022 (PNAB), da LEI Nº 14.903/2024 (Marco regulatório do fomento à cultura),do DECRETO N. 11.740/2023 (DECRETO PNAB) e do DECRETO Nº 11.453/2023 (DECRETO DE FOMENTO).</w:t>
      </w:r>
    </w:p>
    <w:p w:rsidR="00000000" w:rsidDel="00000000" w:rsidP="00000000" w:rsidRDefault="00000000" w:rsidRPr="00000000" w14:paraId="0000000B">
      <w:pPr>
        <w:spacing w:after="12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3. OBJETO</w:t>
      </w:r>
    </w:p>
    <w:p w:rsidR="00000000" w:rsidDel="00000000" w:rsidP="00000000" w:rsidRDefault="00000000" w:rsidRPr="00000000" w14:paraId="0000000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 Este Termo de Execução Cultural tem por objeto a concessão de apoio financeiro ao projeto cultural [INDICAR NOME DO PROJETO E CATEGORIA], contemplado no conforme processo administrativo nº [INDICAR NÚMERO DO PROCESSO]. </w:t>
      </w:r>
    </w:p>
    <w:p w:rsidR="00000000" w:rsidDel="00000000" w:rsidP="00000000" w:rsidRDefault="00000000" w:rsidRPr="00000000" w14:paraId="0000000E">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4. RECURSOS FINANCEIROS </w:t>
      </w:r>
    </w:p>
    <w:p w:rsidR="00000000" w:rsidDel="00000000" w:rsidP="00000000" w:rsidRDefault="00000000" w:rsidRPr="00000000" w14:paraId="00000010">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4.1. Os recursos financeiros para a execução do presente termo totalizam o montante de R$ [INDICAR VALOR EM NÚMERO ARÁBICO] ([INDICAR VALOR POR EXTENSO] reais).</w:t>
      </w:r>
    </w:p>
    <w:p w:rsidR="00000000" w:rsidDel="00000000" w:rsidP="00000000" w:rsidRDefault="00000000" w:rsidRPr="00000000" w14:paraId="00000011">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4.2. Serão transferidos à conta do(a) AGENTE CULTURAL, especialmente aberta no [NOME DO BANCO], Agência [INDICAR AGÊNCIA], Conta Corrente nº [INDICAR CONTA], para recebimento e movimentação.</w:t>
      </w:r>
    </w:p>
    <w:p w:rsidR="00000000" w:rsidDel="00000000" w:rsidP="00000000" w:rsidRDefault="00000000" w:rsidRPr="00000000" w14:paraId="00000012">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3">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5. APLICAÇÃO DOS RECURSOS</w:t>
      </w:r>
    </w:p>
    <w:p w:rsidR="00000000" w:rsidDel="00000000" w:rsidP="00000000" w:rsidRDefault="00000000" w:rsidRPr="00000000" w14:paraId="00000014">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 Os rendimentos de ativos financeiros poderão ser aplicados para o alcance do objeto, sem a necessidade de autorização prévia.</w:t>
      </w:r>
    </w:p>
    <w:p w:rsidR="00000000" w:rsidDel="00000000" w:rsidP="00000000" w:rsidRDefault="00000000" w:rsidRPr="00000000" w14:paraId="00000015">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6">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6. OBRIGAÇÕES</w:t>
      </w:r>
    </w:p>
    <w:p w:rsidR="00000000" w:rsidDel="00000000" w:rsidP="00000000" w:rsidRDefault="00000000" w:rsidRPr="00000000" w14:paraId="00000017">
      <w:pPr>
        <w:spacing w:after="100" w:lineRule="auto"/>
        <w:ind w:left="100" w:firstLine="0"/>
        <w:jc w:val="both"/>
        <w:rPr>
          <w:rFonts w:ascii="Calibri" w:cs="Calibri" w:eastAsia="Calibri" w:hAnsi="Calibri"/>
          <w:color w:val="ff0000"/>
          <w:sz w:val="24"/>
          <w:szCs w:val="24"/>
        </w:rPr>
      </w:pPr>
      <w:r w:rsidDel="00000000" w:rsidR="00000000" w:rsidRPr="00000000">
        <w:rPr>
          <w:rFonts w:ascii="Calibri" w:cs="Calibri" w:eastAsia="Calibri" w:hAnsi="Calibri"/>
          <w:sz w:val="24"/>
          <w:szCs w:val="24"/>
          <w:rtl w:val="0"/>
        </w:rPr>
        <w:t xml:space="preserve">6.1 São obrigações da Secretaria de Cultura e Turismo:</w:t>
      </w:r>
      <w:r w:rsidDel="00000000" w:rsidR="00000000" w:rsidRPr="00000000">
        <w:rPr>
          <w:rtl w:val="0"/>
        </w:rPr>
      </w:r>
    </w:p>
    <w:p w:rsidR="00000000" w:rsidDel="00000000" w:rsidP="00000000" w:rsidRDefault="00000000" w:rsidRPr="00000000" w14:paraId="00000018">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transferir os recursos ao(a)AGENTE CULTURAL; </w:t>
      </w:r>
    </w:p>
    <w:p w:rsidR="00000000" w:rsidDel="00000000" w:rsidP="00000000" w:rsidRDefault="00000000" w:rsidRPr="00000000" w14:paraId="00000019">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orientar o(a) AGENTE CULTURAL sobre o procedimento para a prestação de informações dos recursos concedidos; </w:t>
      </w:r>
    </w:p>
    <w:p w:rsidR="00000000" w:rsidDel="00000000" w:rsidP="00000000" w:rsidRDefault="00000000" w:rsidRPr="00000000" w14:paraId="0000001A">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analisar e emitir parecer sobre os relatórios e sobre a prestação de informações apresentados pelo(a) AGENTE CULTURAL; </w:t>
      </w:r>
    </w:p>
    <w:p w:rsidR="00000000" w:rsidDel="00000000" w:rsidP="00000000" w:rsidRDefault="00000000" w:rsidRPr="00000000" w14:paraId="0000001B">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zelar pelo fiel cumprimento deste termo de execução cultural; </w:t>
      </w:r>
    </w:p>
    <w:p w:rsidR="00000000" w:rsidDel="00000000" w:rsidP="00000000" w:rsidRDefault="00000000" w:rsidRPr="00000000" w14:paraId="0000001C">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 adotar medidas saneadoras e corretivas quando houver inadimplemento;</w:t>
      </w:r>
    </w:p>
    <w:p w:rsidR="00000000" w:rsidDel="00000000" w:rsidP="00000000" w:rsidRDefault="00000000" w:rsidRPr="00000000" w14:paraId="0000001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 monitorar o cumprimento pelo(a) AGENTE CULTURAL das obrigações previstas na CLÁUSULA 6.2.</w:t>
      </w:r>
    </w:p>
    <w:p w:rsidR="00000000" w:rsidDel="00000000" w:rsidP="00000000" w:rsidRDefault="00000000" w:rsidRPr="00000000" w14:paraId="0000001E">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6.2 São obrigações do(a) AGENTE CULTURAL: </w:t>
      </w:r>
    </w:p>
    <w:p w:rsidR="00000000" w:rsidDel="00000000" w:rsidP="00000000" w:rsidRDefault="00000000" w:rsidRPr="00000000" w14:paraId="0000001F">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executar a ação cultural aprovada; </w:t>
      </w:r>
    </w:p>
    <w:p w:rsidR="00000000" w:rsidDel="00000000" w:rsidP="00000000" w:rsidRDefault="00000000" w:rsidRPr="00000000" w14:paraId="00000020">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aplicar os recursos concedidos na realização da ação cultural; </w:t>
      </w:r>
    </w:p>
    <w:p w:rsidR="00000000" w:rsidDel="00000000" w:rsidP="00000000" w:rsidRDefault="00000000" w:rsidRPr="00000000" w14:paraId="00000021">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manter, obrigatória e exclusivamente, os recursos financeiros depositados na conta especialmente aberta para o Termo de Execução Cultural;</w:t>
      </w:r>
    </w:p>
    <w:p w:rsidR="00000000" w:rsidDel="00000000" w:rsidP="00000000" w:rsidRDefault="00000000" w:rsidRPr="00000000" w14:paraId="00000022">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facilitar o monitoramento, o controle e supervisão do termo de execução cultural bem como o acesso ao local de realização da ação cultural;</w:t>
      </w:r>
    </w:p>
    <w:p w:rsidR="00000000" w:rsidDel="00000000" w:rsidP="00000000" w:rsidRDefault="00000000" w:rsidRPr="00000000" w14:paraId="00000023">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 prestar informações à</w:t>
      </w:r>
      <w:r w:rsidDel="00000000" w:rsidR="00000000" w:rsidRPr="00000000">
        <w:rPr>
          <w:rFonts w:ascii="Calibri" w:cs="Calibri" w:eastAsia="Calibri" w:hAnsi="Calibri"/>
          <w:color w:val="ff0000"/>
          <w:sz w:val="24"/>
          <w:szCs w:val="24"/>
          <w:rtl w:val="0"/>
        </w:rPr>
        <w:t xml:space="preserve"> </w:t>
      </w:r>
      <w:r w:rsidDel="00000000" w:rsidR="00000000" w:rsidRPr="00000000">
        <w:rPr>
          <w:rFonts w:ascii="Calibri" w:cs="Calibri" w:eastAsia="Calibri" w:hAnsi="Calibri"/>
          <w:sz w:val="24"/>
          <w:szCs w:val="24"/>
          <w:rtl w:val="0"/>
        </w:rPr>
        <w:t xml:space="preserve">Secretaria de Cultura e Turismo por meio de Relatório de Execução do Objeto, apresentado no prazo máximo de 30 (trinta) dias contados do término da vigência do termo de execução cultural;</w:t>
      </w:r>
    </w:p>
    <w:p w:rsidR="00000000" w:rsidDel="00000000" w:rsidP="00000000" w:rsidRDefault="00000000" w:rsidRPr="00000000" w14:paraId="00000024">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 atender a qualquer solicitação regular feita pelo Secretaria de Cultura e Turismo a contar do recebimento da notificação; </w:t>
      </w:r>
    </w:p>
    <w:p w:rsidR="00000000" w:rsidDel="00000000" w:rsidP="00000000" w:rsidRDefault="00000000" w:rsidRPr="00000000" w14:paraId="00000025">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rsidR="00000000" w:rsidDel="00000000" w:rsidP="00000000" w:rsidRDefault="00000000" w:rsidRPr="00000000" w14:paraId="00000026">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VIII) não realizar despesa em data anterior ou posterior à vigência deste termo de execução cultural; </w:t>
      </w:r>
    </w:p>
    <w:p w:rsidR="00000000" w:rsidDel="00000000" w:rsidP="00000000" w:rsidRDefault="00000000" w:rsidRPr="00000000" w14:paraId="00000027">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IX) guardar a documentação referente à prestação de informações e financeira pelo prazo de 5 anos, contados do fim da vigência deste Termo de Execução Cultural; </w:t>
      </w:r>
    </w:p>
    <w:p w:rsidR="00000000" w:rsidDel="00000000" w:rsidP="00000000" w:rsidRDefault="00000000" w:rsidRPr="00000000" w14:paraId="00000028">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 não utilizar os recursos para finalidade diversa da estabelecida no projeto cultural;</w:t>
      </w:r>
    </w:p>
    <w:p w:rsidR="00000000" w:rsidDel="00000000" w:rsidP="00000000" w:rsidRDefault="00000000" w:rsidRPr="00000000" w14:paraId="00000029">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XI) encaminhar os documentos do novo dirigente, bem como nova ata de eleição ou termo de posse, em caso de falecimento ou substituição de dirigente da entidade cultural, caso seja agente cultural pessoa jurídica.</w:t>
      </w:r>
    </w:p>
    <w:p w:rsidR="00000000" w:rsidDel="00000000" w:rsidP="00000000" w:rsidRDefault="00000000" w:rsidRPr="00000000" w14:paraId="0000002A">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B">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7. PRESTAÇÃO DE INFORMAÇÕES EM RELATÓRIO DE EXECUÇÃO DO OBJETO</w:t>
      </w:r>
    </w:p>
    <w:p w:rsidR="00000000" w:rsidDel="00000000" w:rsidP="00000000" w:rsidRDefault="00000000" w:rsidRPr="00000000" w14:paraId="0000002C">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 O agente cultural prestará contas à administração pública por meio da apresentação de Relatório de Objeto da Execução Cultural, no prazo de até 30 dias a contar do fim da vigência deste Termo de Execução Cultural. </w:t>
      </w:r>
    </w:p>
    <w:p w:rsidR="00000000" w:rsidDel="00000000" w:rsidP="00000000" w:rsidRDefault="00000000" w:rsidRPr="00000000" w14:paraId="0000002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7.1.1 O Relatório de Objeto da Execução Cultural deverá:</w:t>
      </w:r>
    </w:p>
    <w:p w:rsidR="00000000" w:rsidDel="00000000" w:rsidP="00000000" w:rsidRDefault="00000000" w:rsidRPr="00000000" w14:paraId="0000002E">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comprovar que foram alcançados os resultados da ação cultural;</w:t>
      </w:r>
    </w:p>
    <w:p w:rsidR="00000000" w:rsidDel="00000000" w:rsidP="00000000" w:rsidRDefault="00000000" w:rsidRPr="00000000" w14:paraId="0000002F">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conter a descrição das ações desenvolvidas para o cumprimento do objeto; </w:t>
      </w:r>
    </w:p>
    <w:p w:rsidR="00000000" w:rsidDel="00000000" w:rsidP="00000000" w:rsidRDefault="00000000" w:rsidRPr="00000000" w14:paraId="00000030">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rsidR="00000000" w:rsidDel="00000000" w:rsidP="00000000" w:rsidRDefault="00000000" w:rsidRPr="00000000" w14:paraId="00000031">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7.2 O agente público responsável pela análise do Relatório de Objeto da Execução Cultural deverá elaborar parecer técnico em que concluirá:</w:t>
      </w:r>
    </w:p>
    <w:p w:rsidR="00000000" w:rsidDel="00000000" w:rsidP="00000000" w:rsidRDefault="00000000" w:rsidRPr="00000000" w14:paraId="00000032">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pelo cumprimento integral do objeto ou pela suficiência do cumprimento parcial devidamente justificada e providenciará imediato encaminhamento do processo à autoridade julgadora;</w:t>
      </w:r>
    </w:p>
    <w:p w:rsidR="00000000" w:rsidDel="00000000" w:rsidP="00000000" w:rsidRDefault="00000000" w:rsidRPr="00000000" w14:paraId="00000033">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pela necessidade de o agente cultural apresentar documentação complementar relativa ao cumprimento do objeto;</w:t>
      </w:r>
    </w:p>
    <w:p w:rsidR="00000000" w:rsidDel="00000000" w:rsidP="00000000" w:rsidRDefault="00000000" w:rsidRPr="00000000" w14:paraId="00000034">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pela necessidade de o agente cultural apresentar Relatório Financeiro da Execução Cultural, caso considere os elementos contidos no Relatório de Objeto da Execução Cultural e na documentação complementar insuficientes para demonstrar o cumprimento integral do objeto ou o cumprimento parcial justificado.</w:t>
      </w:r>
    </w:p>
    <w:p w:rsidR="00000000" w:rsidDel="00000000" w:rsidP="00000000" w:rsidRDefault="00000000" w:rsidRPr="00000000" w14:paraId="00000035">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7.3 Após o recebimento do processo pelo agente público de que trata o item 7.2, autoridade responsável pelo julgamento da prestação de informações poderá:</w:t>
      </w:r>
    </w:p>
    <w:p w:rsidR="00000000" w:rsidDel="00000000" w:rsidP="00000000" w:rsidRDefault="00000000" w:rsidRPr="00000000" w14:paraId="00000036">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solicitar documentação complementar;</w:t>
      </w:r>
    </w:p>
    <w:p w:rsidR="00000000" w:rsidDel="00000000" w:rsidP="00000000" w:rsidRDefault="00000000" w:rsidRPr="00000000" w14:paraId="00000037">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aprovar sem ressalvas a prestação de contas, quando estiver convencida do cumprimento integral do objeto;</w:t>
      </w:r>
    </w:p>
    <w:p w:rsidR="00000000" w:rsidDel="00000000" w:rsidP="00000000" w:rsidRDefault="00000000" w:rsidRPr="00000000" w14:paraId="00000038">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aprovar com ressalvas a prestação de contas, quando for comprovada a realização da ação cultural, mas verificada inadequação na execução do objeto ou na execução financeira, sem má-fé;</w:t>
      </w:r>
    </w:p>
    <w:p w:rsidR="00000000" w:rsidDel="00000000" w:rsidP="00000000" w:rsidRDefault="00000000" w:rsidRPr="00000000" w14:paraId="00000039">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 rejeitar a prestação de contas, total ou parcialmente, e determinar uma das seguintes medidas:</w:t>
      </w:r>
    </w:p>
    <w:p w:rsidR="00000000" w:rsidDel="00000000" w:rsidP="00000000" w:rsidRDefault="00000000" w:rsidRPr="00000000" w14:paraId="0000003A">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devolução de recursos em valor proporcional à inexecução de objeto verificada;</w:t>
      </w:r>
    </w:p>
    <w:p w:rsidR="00000000" w:rsidDel="00000000" w:rsidP="00000000" w:rsidRDefault="00000000" w:rsidRPr="00000000" w14:paraId="0000003B">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pagamento de multa, nos termos do regulamento;</w:t>
      </w:r>
    </w:p>
    <w:p w:rsidR="00000000" w:rsidDel="00000000" w:rsidP="00000000" w:rsidRDefault="00000000" w:rsidRPr="00000000" w14:paraId="0000003C">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suspensão da possibilidade de celebrar novo instrumento do regime próprio de fomento à cultura pelo prazo de 180 (cento e oitenta) a 540 (quinhentos e quarenta) dias.</w:t>
      </w:r>
    </w:p>
    <w:p w:rsidR="00000000" w:rsidDel="00000000" w:rsidP="00000000" w:rsidRDefault="00000000" w:rsidRPr="00000000" w14:paraId="0000003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7.4 O Relatório Financeiro da Execução Cultural será exigido, independente da modalidade inicial de prestação de informações (in loco ou em relatório de execução do objeto), somente nas seguintes hipóteses:</w:t>
      </w:r>
    </w:p>
    <w:p w:rsidR="00000000" w:rsidDel="00000000" w:rsidP="00000000" w:rsidRDefault="00000000" w:rsidRPr="00000000" w14:paraId="0000003E">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quando não estiver comprovado o cumprimento do objeto, observados os procedimentos previstos nos itens anteriores; ou</w:t>
      </w:r>
    </w:p>
    <w:p w:rsidR="00000000" w:rsidDel="00000000" w:rsidP="00000000" w:rsidRDefault="00000000" w:rsidRPr="00000000" w14:paraId="0000003F">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quando for recebida, pela administração pública, denúncia de irregularidade na execução da ação cultural, mediante juízo de admissibilidade que avaliará os elementos fáticos apresentados.</w:t>
      </w:r>
    </w:p>
    <w:p w:rsidR="00000000" w:rsidDel="00000000" w:rsidP="00000000" w:rsidRDefault="00000000" w:rsidRPr="00000000" w14:paraId="00000040">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7.4.1 O prazo para apresentação do Relatório Financeiro da Execução Cultural será de 120 dias contados do recebimento da notificação.</w:t>
      </w:r>
    </w:p>
    <w:p w:rsidR="00000000" w:rsidDel="00000000" w:rsidP="00000000" w:rsidRDefault="00000000" w:rsidRPr="00000000" w14:paraId="00000041">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 Na hipótese de o julgamento da prestação de informações apontar a necessidade de devolução de recursos, o agente cultural será notificado para que exerça a opção por:</w:t>
      </w:r>
    </w:p>
    <w:p w:rsidR="00000000" w:rsidDel="00000000" w:rsidP="00000000" w:rsidRDefault="00000000" w:rsidRPr="00000000" w14:paraId="00000042">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devolução parcial ou integral dos recursos ao erário;</w:t>
      </w:r>
    </w:p>
    <w:p w:rsidR="00000000" w:rsidDel="00000000" w:rsidP="00000000" w:rsidRDefault="00000000" w:rsidRPr="00000000" w14:paraId="00000043">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apresentação de plano de ações compensatórias; ou</w:t>
      </w:r>
    </w:p>
    <w:p w:rsidR="00000000" w:rsidDel="00000000" w:rsidP="00000000" w:rsidRDefault="00000000" w:rsidRPr="00000000" w14:paraId="00000044">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devolução parcial dos recursos ao erário juntamente com a apresentação de plano de ações compensatórias.</w:t>
      </w:r>
    </w:p>
    <w:p w:rsidR="00000000" w:rsidDel="00000000" w:rsidP="00000000" w:rsidRDefault="00000000" w:rsidRPr="00000000" w14:paraId="00000045">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7.5.1 A ocorrência de caso fortuito ou força maior impeditiva da execução do instrumento afasta a reprovação da prestação de informações, desde que comprovada.</w:t>
      </w:r>
    </w:p>
    <w:p w:rsidR="00000000" w:rsidDel="00000000" w:rsidP="00000000" w:rsidRDefault="00000000" w:rsidRPr="00000000" w14:paraId="00000046">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7.5.2 Nos casos em que estiver caracterizada má-fé do agente cultural, será imediatamente exigida a devolução de recursos ao erário, vedada a aceitação de plano de ações compensatórias.</w:t>
      </w:r>
    </w:p>
    <w:p w:rsidR="00000000" w:rsidDel="00000000" w:rsidP="00000000" w:rsidRDefault="00000000" w:rsidRPr="00000000" w14:paraId="00000047">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7.5.3 Nos casos em que houver exigência de devolução de recursos ao erário, o agente cultural poderá solicitar o parcelamento do débito, na forma e nas condições previstas na legislação.</w:t>
      </w:r>
    </w:p>
    <w:p w:rsidR="00000000" w:rsidDel="00000000" w:rsidP="00000000" w:rsidRDefault="00000000" w:rsidRPr="00000000" w14:paraId="00000048">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9">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8. ALTERAÇÃO DO TERMO DE EXECUÇÃO CULTURAL</w:t>
      </w:r>
    </w:p>
    <w:p w:rsidR="00000000" w:rsidDel="00000000" w:rsidP="00000000" w:rsidRDefault="00000000" w:rsidRPr="00000000" w14:paraId="0000004A">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8.1 A alteração do termo de execução cultural será formalizada por meio de termo aditivo.</w:t>
      </w:r>
    </w:p>
    <w:p w:rsidR="00000000" w:rsidDel="00000000" w:rsidP="00000000" w:rsidRDefault="00000000" w:rsidRPr="00000000" w14:paraId="0000004B">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8.2 A formalização de termo aditivo não será necessária nas seguintes hipóteses:</w:t>
      </w:r>
    </w:p>
    <w:p w:rsidR="00000000" w:rsidDel="00000000" w:rsidP="00000000" w:rsidRDefault="00000000" w:rsidRPr="00000000" w14:paraId="0000004C">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prorrogação de vigência realizada de ofício pela administração pública quando der causa ao atraso na liberação de recursos; e</w:t>
      </w:r>
    </w:p>
    <w:p w:rsidR="00000000" w:rsidDel="00000000" w:rsidP="00000000" w:rsidRDefault="00000000" w:rsidRPr="00000000" w14:paraId="0000004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alteração do projeto sem modificação do valor global do instrumento e sem modificação substancial do objeto.</w:t>
      </w:r>
    </w:p>
    <w:p w:rsidR="00000000" w:rsidDel="00000000" w:rsidP="00000000" w:rsidRDefault="00000000" w:rsidRPr="00000000" w14:paraId="0000004E">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8.3 Na hipótese de prorrogação de vigência, o saldo de recursos será automaticamente mantido na conta a fim de viabilizar a continuidade da execução do objeto.</w:t>
      </w:r>
    </w:p>
    <w:p w:rsidR="00000000" w:rsidDel="00000000" w:rsidP="00000000" w:rsidRDefault="00000000" w:rsidRPr="00000000" w14:paraId="0000004F">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8.4 As alterações do projeto cujo escopo seja de, no máximo, 20% do valor total poderão ser realizadas pelo agente cultural e comunicadas à administração pública em seguida, sem a necessidade de autorização prévia.</w:t>
      </w:r>
    </w:p>
    <w:p w:rsidR="00000000" w:rsidDel="00000000" w:rsidP="00000000" w:rsidRDefault="00000000" w:rsidRPr="00000000" w14:paraId="00000050">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8.5 A aplicação de rendimentos de ativos financeiros em benefício do objeto do termo de execução cultural poderá ser realizada pelo agente cultural sem a necessidade de autorização prévia da administração pública.</w:t>
      </w:r>
    </w:p>
    <w:p w:rsidR="00000000" w:rsidDel="00000000" w:rsidP="00000000" w:rsidRDefault="00000000" w:rsidRPr="00000000" w14:paraId="00000051">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8.6 Nas hipóteses de alterações em que não seja necessário termo aditivo, poderá ser realizado apostilamento.</w:t>
      </w:r>
    </w:p>
    <w:p w:rsidR="00000000" w:rsidDel="00000000" w:rsidP="00000000" w:rsidRDefault="00000000" w:rsidRPr="00000000" w14:paraId="00000052">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3">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9. TITULARIDADE DE BENS</w:t>
      </w:r>
    </w:p>
    <w:p w:rsidR="00000000" w:rsidDel="00000000" w:rsidP="00000000" w:rsidRDefault="00000000" w:rsidRPr="00000000" w14:paraId="00000054">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9.1 Os bens permanentes adquiridos, produzidos ou transformados em decorrência da execução da ação cultural fomentada serão de titularidade do agente cultural desde a data da sua aquisição. Os bens podem ficar com o agente cultural nas hipóteses tratadas no art. 16 da lei nº 14.903/2024.</w:t>
      </w:r>
    </w:p>
    <w:p w:rsidR="00000000" w:rsidDel="00000000" w:rsidP="00000000" w:rsidRDefault="00000000" w:rsidRPr="00000000" w14:paraId="00000055">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9.2 Nos casos de rejeição da prestação de contas em razão da aquisição ou do uso do bem, o valor pago pela aquisição será computado no cálculo de valores a devolver, com atualização monetária.</w:t>
      </w:r>
    </w:p>
    <w:p w:rsidR="00000000" w:rsidDel="00000000" w:rsidP="00000000" w:rsidRDefault="00000000" w:rsidRPr="00000000" w14:paraId="00000056">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7">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10. EXTINÇÃO DO TERMO DE EXECUÇÃO CULTURAL</w:t>
      </w:r>
    </w:p>
    <w:p w:rsidR="00000000" w:rsidDel="00000000" w:rsidP="00000000" w:rsidRDefault="00000000" w:rsidRPr="00000000" w14:paraId="00000058">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10.1 O presente Termo de Execução Cultural poderá ser:</w:t>
      </w:r>
    </w:p>
    <w:p w:rsidR="00000000" w:rsidDel="00000000" w:rsidP="00000000" w:rsidRDefault="00000000" w:rsidRPr="00000000" w14:paraId="00000059">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extinto por decurso de prazo;</w:t>
      </w:r>
    </w:p>
    <w:p w:rsidR="00000000" w:rsidDel="00000000" w:rsidP="00000000" w:rsidRDefault="00000000" w:rsidRPr="00000000" w14:paraId="0000005A">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extinto, de comum acordo antes do prazo avençado, mediante Termo de Distrato;</w:t>
      </w:r>
    </w:p>
    <w:p w:rsidR="00000000" w:rsidDel="00000000" w:rsidP="00000000" w:rsidRDefault="00000000" w:rsidRPr="00000000" w14:paraId="0000005B">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denunciado, por decisão unilateral de qualquer dos partícipes, independentemente de autorização judicial, mediante prévia notificação por escrito ao outro partícipe; ou</w:t>
      </w:r>
    </w:p>
    <w:p w:rsidR="00000000" w:rsidDel="00000000" w:rsidP="00000000" w:rsidRDefault="00000000" w:rsidRPr="00000000" w14:paraId="0000005C">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 rescindido, por decisão unilateral de qualquer dos partícipes, independentemente de autorização judicial, mediante prévia notificação por escrito ao outro partícipe, nas seguintes hipóteses:</w:t>
      </w:r>
    </w:p>
    <w:p w:rsidR="00000000" w:rsidDel="00000000" w:rsidP="00000000" w:rsidRDefault="00000000" w:rsidRPr="00000000" w14:paraId="0000005D">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descumprimento injustificado de cláusula deste instrumento;</w:t>
      </w:r>
    </w:p>
    <w:p w:rsidR="00000000" w:rsidDel="00000000" w:rsidP="00000000" w:rsidRDefault="00000000" w:rsidRPr="00000000" w14:paraId="0000005E">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irregularidade ou inexecução injustificada, ainda que parcial, do objeto, resultados ou metas pactuadas;</w:t>
      </w:r>
    </w:p>
    <w:p w:rsidR="00000000" w:rsidDel="00000000" w:rsidP="00000000" w:rsidRDefault="00000000" w:rsidRPr="00000000" w14:paraId="0000005F">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violação da legislação aplicável;</w:t>
      </w:r>
    </w:p>
    <w:p w:rsidR="00000000" w:rsidDel="00000000" w:rsidP="00000000" w:rsidRDefault="00000000" w:rsidRPr="00000000" w14:paraId="00000060">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cometimento de falhas reiteradas na execução;</w:t>
      </w:r>
    </w:p>
    <w:p w:rsidR="00000000" w:rsidDel="00000000" w:rsidP="00000000" w:rsidRDefault="00000000" w:rsidRPr="00000000" w14:paraId="00000061">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 má administração de recursos públicos;</w:t>
      </w:r>
    </w:p>
    <w:p w:rsidR="00000000" w:rsidDel="00000000" w:rsidP="00000000" w:rsidRDefault="00000000" w:rsidRPr="00000000" w14:paraId="00000062">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 constatação de falsidade ou fraude nas informações ou documentos apresentados;</w:t>
      </w:r>
    </w:p>
    <w:p w:rsidR="00000000" w:rsidDel="00000000" w:rsidP="00000000" w:rsidRDefault="00000000" w:rsidRPr="00000000" w14:paraId="00000063">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 não atendimento às recomendações ou determinações decorrentes da fiscalização;</w:t>
      </w:r>
    </w:p>
    <w:p w:rsidR="00000000" w:rsidDel="00000000" w:rsidP="00000000" w:rsidRDefault="00000000" w:rsidRPr="00000000" w14:paraId="00000064">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 outras hipóteses expressamente previstas na legislação aplicável.</w:t>
      </w:r>
    </w:p>
    <w:p w:rsidR="00000000" w:rsidDel="00000000" w:rsidP="00000000" w:rsidRDefault="00000000" w:rsidRPr="00000000" w14:paraId="00000065">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10.2 Os casos de rescisão unilateral serão formalmente motivados nos autos do processo administrativo, assegurado o contraditório e a ampla defesa. O prazo de defesa será de 10 (dez) dias da abertura de vista do processo. </w:t>
      </w:r>
    </w:p>
    <w:p w:rsidR="00000000" w:rsidDel="00000000" w:rsidP="00000000" w:rsidRDefault="00000000" w:rsidRPr="00000000" w14:paraId="00000066">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10.3 Na hipótese de irregularidade na execução do objeto que enseje dano ao erário, deverá ser instaurada Tomada de Contas Especial caso os valores relacionados à irregularidade não sejam devolvidos no prazo estabelecido pela Administração Pública.</w:t>
      </w:r>
    </w:p>
    <w:p w:rsidR="00000000" w:rsidDel="00000000" w:rsidP="00000000" w:rsidRDefault="00000000" w:rsidRPr="00000000" w14:paraId="00000067">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10.4 Outras situações relativas à extinção deste Termo não previstas na legislação aplicável ou neste instrumento poderão ser negociadas entre as partes ou, se for o caso, no Termo de Distrato.  </w:t>
      </w:r>
    </w:p>
    <w:p w:rsidR="00000000" w:rsidDel="00000000" w:rsidP="00000000" w:rsidRDefault="00000000" w:rsidRPr="00000000" w14:paraId="00000068">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9">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11. MONITORAMENTO E CONTROLE DE RESULTADOS </w:t>
      </w:r>
    </w:p>
    <w:p w:rsidR="00000000" w:rsidDel="00000000" w:rsidP="00000000" w:rsidRDefault="00000000" w:rsidRPr="00000000" w14:paraId="0000006A">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11.1 O monitoramento do presente termo e da execução do projeto será realizado através da Comissão de Projetos Culturais – CPC, criada pela Secretaria Municipal de Cultura e Turismo de Linhares.</w:t>
      </w:r>
    </w:p>
    <w:p w:rsidR="00000000" w:rsidDel="00000000" w:rsidP="00000000" w:rsidRDefault="00000000" w:rsidRPr="00000000" w14:paraId="0000006B">
      <w:pPr>
        <w:spacing w:after="100" w:lineRule="auto"/>
        <w:ind w:left="100" w:firstLine="0"/>
        <w:jc w:val="both"/>
        <w:rPr>
          <w:rFonts w:ascii="Calibri" w:cs="Calibri" w:eastAsia="Calibri" w:hAnsi="Calibri"/>
          <w:color w:val="ff0000"/>
          <w:sz w:val="24"/>
          <w:szCs w:val="24"/>
        </w:rPr>
      </w:pPr>
      <w:r w:rsidDel="00000000" w:rsidR="00000000" w:rsidRPr="00000000">
        <w:rPr>
          <w:rtl w:val="0"/>
        </w:rPr>
      </w:r>
    </w:p>
    <w:p w:rsidR="00000000" w:rsidDel="00000000" w:rsidP="00000000" w:rsidRDefault="00000000" w:rsidRPr="00000000" w14:paraId="0000006C">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12. VIGÊNCIA </w:t>
      </w:r>
    </w:p>
    <w:p w:rsidR="00000000" w:rsidDel="00000000" w:rsidP="00000000" w:rsidRDefault="00000000" w:rsidRPr="00000000" w14:paraId="0000006D">
      <w:pPr>
        <w:spacing w:after="100" w:lineRule="auto"/>
        <w:ind w:left="100" w:firstLine="0"/>
        <w:jc w:val="both"/>
        <w:rPr>
          <w:rFonts w:ascii="Calibri" w:cs="Calibri" w:eastAsia="Calibri" w:hAnsi="Calibri"/>
          <w:color w:val="ff0000"/>
          <w:sz w:val="24"/>
          <w:szCs w:val="24"/>
        </w:rPr>
      </w:pPr>
      <w:r w:rsidDel="00000000" w:rsidR="00000000" w:rsidRPr="00000000">
        <w:rPr>
          <w:rFonts w:ascii="Calibri" w:cs="Calibri" w:eastAsia="Calibri" w:hAnsi="Calibri"/>
          <w:sz w:val="24"/>
          <w:szCs w:val="24"/>
          <w:rtl w:val="0"/>
        </w:rPr>
        <w:t xml:space="preserve">12.1 A vigência deste instrumento terá início na data de assinatura das partes, com duração de 12 (doze) meses, podendo ser prorrogado por 90 (noventa) dias.</w:t>
      </w:r>
      <w:r w:rsidDel="00000000" w:rsidR="00000000" w:rsidRPr="00000000">
        <w:rPr>
          <w:rtl w:val="0"/>
        </w:rPr>
      </w:r>
    </w:p>
    <w:p w:rsidR="00000000" w:rsidDel="00000000" w:rsidP="00000000" w:rsidRDefault="00000000" w:rsidRPr="00000000" w14:paraId="0000006E">
      <w:pPr>
        <w:spacing w:after="100" w:lineRule="auto"/>
        <w:ind w:left="100" w:firstLine="0"/>
        <w:jc w:val="both"/>
        <w:rPr>
          <w:rFonts w:ascii="Calibri" w:cs="Calibri" w:eastAsia="Calibri" w:hAnsi="Calibri"/>
          <w:color w:val="ff0000"/>
          <w:sz w:val="24"/>
          <w:szCs w:val="24"/>
        </w:rPr>
      </w:pPr>
      <w:r w:rsidDel="00000000" w:rsidR="00000000" w:rsidRPr="00000000">
        <w:rPr>
          <w:rtl w:val="0"/>
        </w:rPr>
      </w:r>
    </w:p>
    <w:p w:rsidR="00000000" w:rsidDel="00000000" w:rsidP="00000000" w:rsidRDefault="00000000" w:rsidRPr="00000000" w14:paraId="0000006F">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13. PUBLICAÇÃO </w:t>
      </w:r>
    </w:p>
    <w:p w:rsidR="00000000" w:rsidDel="00000000" w:rsidP="00000000" w:rsidRDefault="00000000" w:rsidRPr="00000000" w14:paraId="00000070">
      <w:pPr>
        <w:spacing w:after="100" w:lineRule="auto"/>
        <w:ind w:left="100" w:firstLine="0"/>
        <w:jc w:val="both"/>
        <w:rPr>
          <w:rFonts w:ascii="Calibri" w:cs="Calibri" w:eastAsia="Calibri" w:hAnsi="Calibri"/>
          <w:color w:val="ff0000"/>
          <w:sz w:val="24"/>
          <w:szCs w:val="24"/>
        </w:rPr>
      </w:pPr>
      <w:r w:rsidDel="00000000" w:rsidR="00000000" w:rsidRPr="00000000">
        <w:rPr>
          <w:rFonts w:ascii="Calibri" w:cs="Calibri" w:eastAsia="Calibri" w:hAnsi="Calibri"/>
          <w:sz w:val="24"/>
          <w:szCs w:val="24"/>
          <w:rtl w:val="0"/>
        </w:rPr>
        <w:t xml:space="preserve">13.1 O Extrato do Termo de Execução Cultural será publicado no Diário Oficial do Estado do Espírito Santo.</w:t>
      </w:r>
      <w:r w:rsidDel="00000000" w:rsidR="00000000" w:rsidRPr="00000000">
        <w:rPr>
          <w:rtl w:val="0"/>
        </w:rPr>
      </w:r>
    </w:p>
    <w:p w:rsidR="00000000" w:rsidDel="00000000" w:rsidP="00000000" w:rsidRDefault="00000000" w:rsidRPr="00000000" w14:paraId="00000071">
      <w:pPr>
        <w:spacing w:after="100" w:lineRule="auto"/>
        <w:ind w:left="100" w:firstLine="0"/>
        <w:jc w:val="both"/>
        <w:rPr>
          <w:rFonts w:ascii="Calibri" w:cs="Calibri" w:eastAsia="Calibri" w:hAnsi="Calibri"/>
          <w:color w:val="ff0000"/>
          <w:sz w:val="24"/>
          <w:szCs w:val="24"/>
        </w:rPr>
      </w:pPr>
      <w:r w:rsidDel="00000000" w:rsidR="00000000" w:rsidRPr="00000000">
        <w:rPr>
          <w:rtl w:val="0"/>
        </w:rPr>
      </w:r>
    </w:p>
    <w:p w:rsidR="00000000" w:rsidDel="00000000" w:rsidP="00000000" w:rsidRDefault="00000000" w:rsidRPr="00000000" w14:paraId="00000072">
      <w:pPr>
        <w:spacing w:after="100" w:lineRule="auto"/>
        <w:ind w:left="100" w:firstLine="0"/>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14. FORO </w:t>
      </w:r>
    </w:p>
    <w:p w:rsidR="00000000" w:rsidDel="00000000" w:rsidP="00000000" w:rsidRDefault="00000000" w:rsidRPr="00000000" w14:paraId="00000073">
      <w:pPr>
        <w:spacing w:after="100" w:lineRule="auto"/>
        <w:ind w:left="10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14.1 Fica eleito o Foro de Linhares-ES para dirimir quaisquer dúvidas relativas ao presente Termo de Execução Cultural.</w:t>
      </w:r>
    </w:p>
    <w:p w:rsidR="00000000" w:rsidDel="00000000" w:rsidP="00000000" w:rsidRDefault="00000000" w:rsidRPr="00000000" w14:paraId="00000074">
      <w:pPr>
        <w:spacing w:after="100" w:lineRule="auto"/>
        <w:ind w:left="10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5">
      <w:pPr>
        <w:spacing w:after="100" w:lineRule="auto"/>
        <w:ind w:left="10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Linhares, [INDICAR DIA, MÊS E ANO].</w:t>
      </w:r>
    </w:p>
    <w:p w:rsidR="00000000" w:rsidDel="00000000" w:rsidP="00000000" w:rsidRDefault="00000000" w:rsidRPr="00000000" w14:paraId="00000076">
      <w:pPr>
        <w:spacing w:after="100" w:lineRule="auto"/>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7">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Secretário Municipal de Cultura e Turismo de Linhares</w:t>
      </w:r>
    </w:p>
    <w:p w:rsidR="00000000" w:rsidDel="00000000" w:rsidP="00000000" w:rsidRDefault="00000000" w:rsidRPr="00000000" w14:paraId="00000078">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Marcelo Rigoni Faroni</w:t>
      </w:r>
    </w:p>
    <w:p w:rsidR="00000000" w:rsidDel="00000000" w:rsidP="00000000" w:rsidRDefault="00000000" w:rsidRPr="00000000" w14:paraId="0000007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A">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Agente Cultural</w:t>
      </w:r>
    </w:p>
    <w:p w:rsidR="00000000" w:rsidDel="00000000" w:rsidP="00000000" w:rsidRDefault="00000000" w:rsidRPr="00000000" w14:paraId="0000007B">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[NOME DO AGENTE CULTURAL]</w:t>
      </w:r>
    </w:p>
    <w:sectPr>
      <w:headerReference r:id="rId7" w:type="default"/>
      <w:footerReference r:id="rId8" w:type="default"/>
      <w:pgSz w:h="16834" w:w="11909" w:orient="portrait"/>
      <w:pgMar w:bottom="1440" w:top="2805"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Av. Augusto Calmon, nº 1117, Centro, Linhares/ES, CEP 29.900-060 / Tel.: (27) 3372-6828</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i w:val="1"/>
        <w:smallCaps w:val="0"/>
        <w:strike w:val="0"/>
        <w:color w:val="000000"/>
        <w:sz w:val="16"/>
        <w:szCs w:val="16"/>
        <w:u w:val="none"/>
        <w:shd w:fill="auto" w:val="clear"/>
        <w:vertAlign w:val="baseline"/>
      </w:rPr>
    </w:pPr>
    <w:r w:rsidDel="00000000" w:rsidR="00000000" w:rsidRPr="00000000">
      <w:rPr>
        <w:rFonts w:ascii="Arial" w:cs="Arial" w:eastAsia="Arial" w:hAnsi="Arial"/>
        <w:b w:val="0"/>
        <w:i w:val="1"/>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1"/>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1"/>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1"/>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D">
    <w:pPr>
      <w:spacing w:after="160" w:line="259" w:lineRule="auto"/>
      <w:jc w:val="center"/>
      <w:rPr>
        <w:rFonts w:ascii="Calibri" w:cs="Calibri" w:eastAsia="Calibri" w:hAnsi="Calibri"/>
      </w:rPr>
    </w:pPr>
    <w:r w:rsidDel="00000000" w:rsidR="00000000" w:rsidRPr="00000000">
      <w:rPr>
        <w:rFonts w:ascii="Calibri" w:cs="Calibri" w:eastAsia="Calibri" w:hAnsi="Calibri"/>
      </w:rPr>
      <w:drawing>
        <wp:inline distB="114300" distT="114300" distL="114300" distR="114300">
          <wp:extent cx="5399730" cy="6604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399730" cy="660400"/>
                  </a:xfrm>
                  <a:prstGeom prst="rect"/>
                  <a:ln/>
                </pic:spPr>
              </pic:pic>
            </a:graphicData>
          </a:graphic>
        </wp:inline>
      </w:drawing>
    </w:r>
    <w:r w:rsidDel="00000000" w:rsidR="00000000" w:rsidRPr="00000000">
      <w:rPr>
        <w:rtl w:val="0"/>
      </w:rPr>
    </w:r>
  </w:p>
  <w:p w:rsidR="00000000" w:rsidDel="00000000" w:rsidP="00000000" w:rsidRDefault="00000000" w:rsidRPr="00000000" w14:paraId="0000007E">
    <w:pPr>
      <w:spacing w:after="160" w:line="259" w:lineRule="auto"/>
      <w:jc w:val="center"/>
      <w:rPr>
        <w:rFonts w:ascii="Calibri" w:cs="Calibri" w:eastAsia="Calibri" w:hAnsi="Calibri"/>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rsid w:val="0080242E"/>
  </w:style>
  <w:style w:type="paragraph" w:styleId="Ttulo1">
    <w:name w:val="heading 1"/>
    <w:basedOn w:val="Normal"/>
    <w:next w:val="Normal"/>
    <w:uiPriority w:val="9"/>
    <w:qFormat w:val="1"/>
    <w:rsid w:val="0080242E"/>
    <w:pPr>
      <w:keepNext w:val="1"/>
      <w:keepLines w:val="1"/>
      <w:spacing w:after="120" w:before="400"/>
      <w:outlineLvl w:val="0"/>
    </w:pPr>
    <w:rPr>
      <w:sz w:val="40"/>
      <w:szCs w:val="40"/>
    </w:rPr>
  </w:style>
  <w:style w:type="paragraph" w:styleId="Ttulo2">
    <w:name w:val="heading 2"/>
    <w:basedOn w:val="Normal"/>
    <w:next w:val="Normal"/>
    <w:uiPriority w:val="9"/>
    <w:semiHidden w:val="1"/>
    <w:unhideWhenUsed w:val="1"/>
    <w:qFormat w:val="1"/>
    <w:rsid w:val="0080242E"/>
    <w:pPr>
      <w:keepNext w:val="1"/>
      <w:keepLines w:val="1"/>
      <w:spacing w:after="120" w:before="360"/>
      <w:outlineLvl w:val="1"/>
    </w:pPr>
    <w:rPr>
      <w:sz w:val="32"/>
      <w:szCs w:val="32"/>
    </w:rPr>
  </w:style>
  <w:style w:type="paragraph" w:styleId="Ttulo3">
    <w:name w:val="heading 3"/>
    <w:basedOn w:val="Normal"/>
    <w:next w:val="Normal"/>
    <w:uiPriority w:val="9"/>
    <w:semiHidden w:val="1"/>
    <w:unhideWhenUsed w:val="1"/>
    <w:qFormat w:val="1"/>
    <w:rsid w:val="0080242E"/>
    <w:pPr>
      <w:keepNext w:val="1"/>
      <w:keepLines w:val="1"/>
      <w:spacing w:after="80" w:before="320"/>
      <w:outlineLvl w:val="2"/>
    </w:pPr>
    <w:rPr>
      <w:color w:val="434343"/>
      <w:sz w:val="28"/>
      <w:szCs w:val="28"/>
    </w:rPr>
  </w:style>
  <w:style w:type="paragraph" w:styleId="Ttulo4">
    <w:name w:val="heading 4"/>
    <w:basedOn w:val="Normal"/>
    <w:next w:val="Normal"/>
    <w:uiPriority w:val="9"/>
    <w:semiHidden w:val="1"/>
    <w:unhideWhenUsed w:val="1"/>
    <w:qFormat w:val="1"/>
    <w:rsid w:val="0080242E"/>
    <w:pPr>
      <w:keepNext w:val="1"/>
      <w:keepLines w:val="1"/>
      <w:spacing w:after="80" w:before="280"/>
      <w:outlineLvl w:val="3"/>
    </w:pPr>
    <w:rPr>
      <w:color w:val="666666"/>
      <w:sz w:val="24"/>
      <w:szCs w:val="24"/>
    </w:rPr>
  </w:style>
  <w:style w:type="paragraph" w:styleId="Ttulo5">
    <w:name w:val="heading 5"/>
    <w:basedOn w:val="Normal"/>
    <w:next w:val="Normal"/>
    <w:uiPriority w:val="9"/>
    <w:semiHidden w:val="1"/>
    <w:unhideWhenUsed w:val="1"/>
    <w:qFormat w:val="1"/>
    <w:rsid w:val="0080242E"/>
    <w:pPr>
      <w:keepNext w:val="1"/>
      <w:keepLines w:val="1"/>
      <w:spacing w:after="80" w:before="240"/>
      <w:outlineLvl w:val="4"/>
    </w:pPr>
    <w:rPr>
      <w:color w:val="666666"/>
    </w:rPr>
  </w:style>
  <w:style w:type="paragraph" w:styleId="Ttulo6">
    <w:name w:val="heading 6"/>
    <w:basedOn w:val="Normal"/>
    <w:next w:val="Normal"/>
    <w:uiPriority w:val="9"/>
    <w:semiHidden w:val="1"/>
    <w:unhideWhenUsed w:val="1"/>
    <w:qFormat w:val="1"/>
    <w:rsid w:val="0080242E"/>
    <w:pPr>
      <w:keepNext w:val="1"/>
      <w:keepLines w:val="1"/>
      <w:spacing w:after="80" w:before="240"/>
      <w:outlineLvl w:val="5"/>
    </w:pPr>
    <w:rPr>
      <w:i w:val="1"/>
      <w:color w:val="66666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elacomgrade">
    <w:name w:val="Table Grid"/>
    <w:basedOn w:val="Tabelanormal"/>
    <w:uiPriority w:val="39"/>
    <w:rsid w:val="001456AB"/>
    <w:pPr>
      <w:spacing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Ttulo">
    <w:name w:val="Title"/>
    <w:basedOn w:val="Normal"/>
    <w:next w:val="Normal"/>
    <w:uiPriority w:val="10"/>
    <w:qFormat w:val="1"/>
    <w:rsid w:val="0080242E"/>
    <w:pPr>
      <w:keepNext w:val="1"/>
      <w:keepLines w:val="1"/>
      <w:spacing w:after="60"/>
    </w:pPr>
    <w:rPr>
      <w:sz w:val="52"/>
      <w:szCs w:val="52"/>
    </w:rPr>
  </w:style>
  <w:style w:type="paragraph" w:styleId="Subttulo">
    <w:name w:val="Subtitle"/>
    <w:basedOn w:val="Normal"/>
    <w:next w:val="Normal"/>
    <w:uiPriority w:val="11"/>
    <w:qFormat w:val="1"/>
    <w:rsid w:val="0080242E"/>
    <w:pPr>
      <w:keepNext w:val="1"/>
      <w:keepLines w:val="1"/>
      <w:spacing w:after="320"/>
    </w:pPr>
    <w:rPr>
      <w:color w:val="666666"/>
      <w:sz w:val="30"/>
      <w:szCs w:val="30"/>
    </w:rPr>
  </w:style>
  <w:style w:type="paragraph" w:styleId="Corpodetexto">
    <w:name w:val="Body Text"/>
    <w:basedOn w:val="Normal"/>
    <w:link w:val="CorpodetextoChar"/>
    <w:rsid w:val="000E40BF"/>
    <w:pPr>
      <w:suppressAutoHyphens w:val="1"/>
      <w:spacing w:line="240" w:lineRule="auto"/>
      <w:jc w:val="both"/>
    </w:pPr>
    <w:rPr>
      <w:rFonts w:cs="Times New Roman" w:eastAsia="Times New Roman"/>
      <w:color w:val="000000"/>
      <w:sz w:val="24"/>
      <w:szCs w:val="20"/>
      <w:lang w:eastAsia="ar-SA"/>
    </w:rPr>
  </w:style>
  <w:style w:type="character" w:styleId="CorpodetextoChar" w:customStyle="1">
    <w:name w:val="Corpo de texto Char"/>
    <w:basedOn w:val="Fontepargpadro"/>
    <w:link w:val="Corpodetexto"/>
    <w:rsid w:val="000E40BF"/>
    <w:rPr>
      <w:rFonts w:cs="Times New Roman" w:eastAsia="Times New Roman"/>
      <w:color w:val="000000"/>
      <w:sz w:val="24"/>
      <w:szCs w:val="20"/>
      <w:lang w:eastAsia="ar-SA"/>
    </w:rPr>
  </w:style>
  <w:style w:type="paragraph" w:styleId="PargrafodaLista">
    <w:name w:val="List Paragraph"/>
    <w:basedOn w:val="Normal"/>
    <w:uiPriority w:val="34"/>
    <w:qFormat w:val="1"/>
    <w:rsid w:val="000E40BF"/>
    <w:pPr>
      <w:suppressAutoHyphens w:val="1"/>
      <w:spacing w:line="240" w:lineRule="auto"/>
      <w:ind w:left="720"/>
      <w:contextualSpacing w:val="1"/>
    </w:pPr>
    <w:rPr>
      <w:rFonts w:ascii="Times New Roman" w:cs="Times New Roman" w:eastAsia="Times New Roman" w:hAnsi="Times New Roman"/>
      <w:sz w:val="20"/>
      <w:szCs w:val="20"/>
      <w:lang w:eastAsia="ar-SA"/>
    </w:rPr>
  </w:style>
  <w:style w:type="table" w:styleId="TableNormal1" w:customStyle="1">
    <w:name w:val="Table Normal1"/>
    <w:rsid w:val="00945B21"/>
    <w:tblPr>
      <w:tblCellMar>
        <w:top w:w="0.0" w:type="dxa"/>
        <w:left w:w="0.0" w:type="dxa"/>
        <w:bottom w:w="0.0" w:type="dxa"/>
        <w:right w:w="0.0" w:type="dxa"/>
      </w:tblCellMar>
    </w:tblPr>
  </w:style>
  <w:style w:type="paragraph" w:styleId="paragraph" w:customStyle="1">
    <w:name w:val="paragraph"/>
    <w:basedOn w:val="Normal"/>
    <w:rsid w:val="001456AB"/>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1456AB"/>
  </w:style>
  <w:style w:type="character" w:styleId="eop" w:customStyle="1">
    <w:name w:val="eop"/>
    <w:basedOn w:val="Fontepargpadro"/>
    <w:rsid w:val="001456AB"/>
  </w:style>
  <w:style w:type="paragraph" w:styleId="Textodecomentrio">
    <w:name w:val="annotation text"/>
    <w:basedOn w:val="Normal"/>
    <w:link w:val="TextodecomentrioChar"/>
    <w:uiPriority w:val="99"/>
    <w:semiHidden w:val="1"/>
    <w:unhideWhenUsed w:val="1"/>
    <w:rsid w:val="0080242E"/>
    <w:pPr>
      <w:spacing w:line="240" w:lineRule="auto"/>
    </w:pPr>
    <w:rPr>
      <w:sz w:val="20"/>
      <w:szCs w:val="20"/>
    </w:rPr>
  </w:style>
  <w:style w:type="character" w:styleId="TextodecomentrioChar" w:customStyle="1">
    <w:name w:val="Texto de comentário Char"/>
    <w:basedOn w:val="Fontepargpadro"/>
    <w:link w:val="Textodecomentrio"/>
    <w:uiPriority w:val="99"/>
    <w:semiHidden w:val="1"/>
    <w:rsid w:val="0080242E"/>
    <w:rPr>
      <w:sz w:val="20"/>
      <w:szCs w:val="20"/>
    </w:rPr>
  </w:style>
  <w:style w:type="character" w:styleId="Refdecomentrio">
    <w:name w:val="annotation reference"/>
    <w:basedOn w:val="Fontepargpadro"/>
    <w:uiPriority w:val="99"/>
    <w:semiHidden w:val="1"/>
    <w:unhideWhenUsed w:val="1"/>
    <w:rsid w:val="0080242E"/>
    <w:rPr>
      <w:sz w:val="16"/>
      <w:szCs w:val="16"/>
    </w:rPr>
  </w:style>
  <w:style w:type="paragraph" w:styleId="Cabealho">
    <w:name w:val="header"/>
    <w:basedOn w:val="Normal"/>
    <w:link w:val="CabealhoChar"/>
    <w:uiPriority w:val="99"/>
    <w:unhideWhenUsed w:val="1"/>
    <w:rsid w:val="00264109"/>
    <w:pPr>
      <w:tabs>
        <w:tab w:val="center" w:pos="4252"/>
        <w:tab w:val="right" w:pos="8504"/>
      </w:tabs>
      <w:spacing w:line="240" w:lineRule="auto"/>
    </w:pPr>
  </w:style>
  <w:style w:type="character" w:styleId="CabealhoChar" w:customStyle="1">
    <w:name w:val="Cabeçalho Char"/>
    <w:basedOn w:val="Fontepargpadro"/>
    <w:link w:val="Cabealho"/>
    <w:uiPriority w:val="99"/>
    <w:rsid w:val="00264109"/>
  </w:style>
  <w:style w:type="paragraph" w:styleId="Rodap">
    <w:name w:val="footer"/>
    <w:basedOn w:val="Normal"/>
    <w:link w:val="RodapChar"/>
    <w:uiPriority w:val="99"/>
    <w:unhideWhenUsed w:val="1"/>
    <w:rsid w:val="00264109"/>
    <w:pPr>
      <w:tabs>
        <w:tab w:val="center" w:pos="4252"/>
        <w:tab w:val="right" w:pos="8504"/>
      </w:tabs>
      <w:spacing w:line="240" w:lineRule="auto"/>
    </w:pPr>
  </w:style>
  <w:style w:type="character" w:styleId="RodapChar" w:customStyle="1">
    <w:name w:val="Rodapé Char"/>
    <w:basedOn w:val="Fontepargpadro"/>
    <w:link w:val="Rodap"/>
    <w:uiPriority w:val="99"/>
    <w:rsid w:val="00264109"/>
  </w:style>
  <w:style w:type="paragraph" w:styleId="dou-paragraph" w:customStyle="1">
    <w:name w:val="dou-paragraph"/>
    <w:basedOn w:val="Normal"/>
    <w:rsid w:val="000167F0"/>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Fontepargpadro"/>
    <w:uiPriority w:val="99"/>
    <w:unhideWhenUsed w:val="1"/>
    <w:rsid w:val="00943C88"/>
    <w:rPr>
      <w:color w:val="0000ff" w:themeColor="hyperlink"/>
      <w:u w:val="single"/>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TVBRh4kQhsYS57rXBUL6QsENlg==">CgMxLjA4AHIhMTcyNmR6TC12d2VrWHBTNDVINDJQV3QtdUxzSlo1VE1B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2024-04-04T15:18:00Z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